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3F" w:rsidRDefault="00F22E3F" w:rsidP="00F22E3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2E3F">
        <w:rPr>
          <w:rFonts w:ascii="Times New Roman" w:hAnsi="Times New Roman" w:cs="Times New Roman"/>
          <w:sz w:val="28"/>
          <w:szCs w:val="28"/>
          <w:lang w:eastAsia="ru-RU"/>
        </w:rPr>
        <w:t xml:space="preserve">Аналитический отчет по результатам внутреннего анализа коррупционных рисков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ГКП на ПХВ «Центр первичной медико-санитарной помощи</w:t>
      </w:r>
      <w:r w:rsidRPr="00F22E3F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управлении здравоохранения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F22E3F" w:rsidRPr="00F22E3F" w:rsidRDefault="00F22E3F" w:rsidP="00F22E3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22E3F" w:rsidRPr="00F22E3F" w:rsidRDefault="00F22E3F" w:rsidP="00F22E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Проведение внутреннего анализа коррупционных рисков по деятельности </w:t>
      </w:r>
      <w:r w:rsidR="008849C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ГКП на ПХВ «</w:t>
      </w:r>
      <w:r w:rsidR="008849C9">
        <w:rPr>
          <w:rFonts w:ascii="Times New Roman" w:hAnsi="Times New Roman" w:cs="Times New Roman"/>
          <w:sz w:val="28"/>
          <w:szCs w:val="28"/>
          <w:lang w:eastAsia="ru-RU"/>
        </w:rPr>
        <w:t>Центр первичной медико-санитарной помощи</w:t>
      </w:r>
      <w:r w:rsidR="008849C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проведено в соответствии с приказом №</w:t>
      </w:r>
      <w:r w:rsidR="008849C9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12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от 19 </w:t>
      </w:r>
      <w:r w:rsidR="008849C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октября  2016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года Председателя Управления по делам государственной службы и противодействию Агентство по борьбе с коррупцией Республики Казахстан.</w:t>
      </w:r>
    </w:p>
    <w:p w:rsidR="00F22E3F" w:rsidRPr="00F22E3F" w:rsidRDefault="008849C9" w:rsidP="00F22E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 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Основание для проведения внутреннего анализа коррупционных рисков: Приказ №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>140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>ГКП на ПХВ «</w:t>
      </w:r>
      <w:r>
        <w:rPr>
          <w:rFonts w:ascii="Times New Roman" w:hAnsi="Times New Roman" w:cs="Times New Roman"/>
          <w:sz w:val="28"/>
          <w:szCs w:val="28"/>
          <w:lang w:eastAsia="ru-RU"/>
        </w:rPr>
        <w:t>Центр первичной медико-санитарной помощи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>»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от 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19 мая 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202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>3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года «О проведении внутреннего анализа коррупционных рисков».</w:t>
      </w:r>
    </w:p>
    <w:p w:rsidR="00F22E3F" w:rsidRPr="00F22E3F" w:rsidRDefault="008849C9" w:rsidP="00F22E3F">
      <w:pPr>
        <w:pStyle w:val="a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     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Период проведения внутреннего анализа коррупционных рисков: </w:t>
      </w:r>
      <w:r w:rsidR="0010644A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с января по май месяцы 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202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>3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года.</w:t>
      </w:r>
    </w:p>
    <w:p w:rsidR="00F22E3F" w:rsidRPr="00F22E3F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Внутренний анализ коррупционных рисков осуществляется по следующим направлениям.</w:t>
      </w:r>
    </w:p>
    <w:p w:rsidR="00F22E3F" w:rsidRPr="00F22E3F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1) нормативные правовые акты, затрагивающие функции </w:t>
      </w:r>
      <w:r w:rsidR="008849C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МО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;</w:t>
      </w:r>
    </w:p>
    <w:p w:rsidR="00F22E3F" w:rsidRPr="00F22E3F" w:rsidRDefault="008849C9" w:rsidP="00F22E3F">
      <w:pPr>
        <w:pStyle w:val="a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2) обращения 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от физических и юридических лиц;</w:t>
      </w:r>
    </w:p>
    <w:p w:rsidR="00F22E3F" w:rsidRPr="00F22E3F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3) оказанные государственные услуги;</w:t>
      </w:r>
    </w:p>
    <w:p w:rsidR="00F22E3F" w:rsidRPr="00F22E3F" w:rsidRDefault="00F22E3F" w:rsidP="00F22E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4) перевод </w:t>
      </w:r>
      <w:r w:rsidR="008849C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специалистов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:rsidR="00F22E3F" w:rsidRPr="00F22E3F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1. Согласно нормативным правовым актам, относящимся к деятельности </w:t>
      </w:r>
      <w:r w:rsidR="008849C9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МО</w:t>
      </w:r>
      <w:r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:</w:t>
      </w:r>
    </w:p>
    <w:p w:rsidR="00F22E3F" w:rsidRPr="00F22E3F" w:rsidRDefault="008849C9" w:rsidP="00F22E3F">
      <w:pPr>
        <w:pStyle w:val="a6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Предприятие 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осуществляет свою деятельность в соответствии с Конституцией и законами Республики Казахстан,  а также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Уставом Предприятия</w:t>
      </w:r>
      <w:r w:rsidR="00F22E3F" w:rsidRPr="00F22E3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.</w:t>
      </w:r>
    </w:p>
    <w:p w:rsidR="00F22E3F" w:rsidRPr="00EA3E12" w:rsidRDefault="008849C9" w:rsidP="00F22E3F">
      <w:pPr>
        <w:pStyle w:val="a6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F22E3F" w:rsidRPr="00EA3E12">
        <w:rPr>
          <w:rStyle w:val="y2iqfc"/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22E3F" w:rsidRPr="00EA3E12"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</w:rPr>
        <w:t>Кадровая деятельность:</w:t>
      </w:r>
    </w:p>
    <w:p w:rsidR="00F22E3F" w:rsidRPr="00EA3E12" w:rsidRDefault="00F22E3F" w:rsidP="00F22E3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На начало 202</w:t>
      </w:r>
      <w:r w:rsidR="008849C9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года  на основании трудовых договоров в </w:t>
      </w:r>
      <w:r w:rsidR="00C5382C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158,25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штатных единицах работали </w:t>
      </w:r>
      <w:r w:rsidR="00C5382C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130 физических лиц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Текучесть кадров: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Причина ухода с работы;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- добровольно -  </w:t>
      </w:r>
      <w:r w:rsidR="0008463F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5 работников;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Урегулирование конфликта интересов:</w:t>
      </w:r>
    </w:p>
    <w:p w:rsidR="00F22E3F" w:rsidRPr="00EA3E12" w:rsidRDefault="00F22E3F" w:rsidP="00F22E3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Урегулирование конфликта интересов - фактов в этом направлении не было. Все </w:t>
      </w:r>
      <w:r w:rsidR="008849C9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работники 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 на занимаемую ими должность.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Дисциплинарная ответственность:</w:t>
      </w:r>
    </w:p>
    <w:p w:rsidR="00F22E3F" w:rsidRPr="00EA3E12" w:rsidRDefault="00F22E3F" w:rsidP="00C61AEC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</w:t>
      </w:r>
      <w:r w:rsidR="0008463F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463F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11 работников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привлечены к дисциплинарной ответственности за неисполнение или ненадлежаще</w:t>
      </w:r>
      <w:r w:rsidR="00DB196D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е исполнение своих обязанностей</w:t>
      </w:r>
      <w:r w:rsidR="00C61AEC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C61AEC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Не установлено, что среди работников, привлеченных к ответственности, совершены уголовные, административные и </w:t>
      </w:r>
      <w:proofErr w:type="spellStart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антикоррупционные</w:t>
      </w:r>
      <w:proofErr w:type="spellEnd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правонарушения. </w:t>
      </w:r>
      <w:r w:rsidR="008849C9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рганиз</w:t>
      </w:r>
      <w:r w:rsidR="008849C9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ована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по своевременной подаче деклараций о доходах и имуществе.</w:t>
      </w:r>
    </w:p>
    <w:p w:rsidR="00F22E3F" w:rsidRPr="00EA3E12" w:rsidRDefault="00EA3E12" w:rsidP="00F22E3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проводимых </w:t>
      </w:r>
      <w:proofErr w:type="spellStart"/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антикоррупционных</w:t>
      </w:r>
      <w:proofErr w:type="spellEnd"/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мероприятиях 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</w:t>
      </w:r>
      <w:proofErr w:type="spellStart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интернет-ресурсе</w:t>
      </w:r>
      <w:proofErr w:type="spellEnd"/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государственных услугах: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Государственные услуги, оказываемые </w:t>
      </w:r>
      <w:r w:rsidR="00EA3E12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Предприятием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, выполняются в соответствии с утвержденными стандартами и регламентами.</w:t>
      </w:r>
    </w:p>
    <w:p w:rsidR="00F22E3F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За отчетный период общее количество оказанных государственных услуг</w:t>
      </w:r>
      <w:r w:rsidR="00EA3E12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</w:t>
      </w:r>
      <w:r w:rsidR="0010644A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88376</w:t>
      </w:r>
      <w:r w:rsidR="00351C80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110"/>
        <w:gridCol w:w="1276"/>
      </w:tblGrid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прием к врачу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72205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Вызов врача на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отказы в прикреплении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справки с медицинской организации, оказывающей первичную медико-санитарную помощь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справки о временной нетрудоспособности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листа о временной нетрудоспособности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выписки из медицинской карты стационарного больного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направления пациентам на госпитализацию в стационар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лекарственных средств, специализированных лечебных продуктов, изделий медицинского назначения отдельным категориям граждан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8815</w:t>
            </w:r>
          </w:p>
        </w:tc>
      </w:tr>
      <w:tr w:rsidR="00351C80" w:rsidRPr="00351C80" w:rsidTr="00351C80">
        <w:trPr>
          <w:trHeight w:val="286"/>
        </w:trPr>
        <w:tc>
          <w:tcPr>
            <w:tcW w:w="8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заключения о нуждаемости в санаторно-курортном лечении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1C80" w:rsidRPr="00351C80" w:rsidRDefault="00351C80" w:rsidP="00351C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1C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</w:tr>
    </w:tbl>
    <w:p w:rsidR="00351C80" w:rsidRPr="00EA3E12" w:rsidRDefault="00351C80" w:rsidP="00F22E3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2E3F" w:rsidRPr="00EA3E12" w:rsidRDefault="00EA3E12" w:rsidP="00F22E3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анализа </w:t>
      </w:r>
      <w:r w:rsidR="0010644A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за 5 месяцев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года коррупционных рисков при оказании государственных услуг не выявлено.</w:t>
      </w:r>
    </w:p>
    <w:p w:rsidR="00F22E3F" w:rsidRPr="00EA3E12" w:rsidRDefault="00EA3E12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F22E3F" w:rsidRPr="008849C9">
        <w:rPr>
          <w:rStyle w:val="y2iqfc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2E3F"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По качеству рассмотрения обращений физических и юридических лиц:</w:t>
      </w:r>
    </w:p>
    <w:p w:rsidR="00F22E3F" w:rsidRPr="00E7649D" w:rsidRDefault="00F22E3F" w:rsidP="00F22E3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За отчетный период поступило </w:t>
      </w:r>
      <w:r w:rsidR="0010644A" w:rsidRPr="00E7649D">
        <w:rPr>
          <w:rStyle w:val="y2iqfc"/>
          <w:rFonts w:ascii="Times New Roman" w:hAnsi="Times New Roman" w:cs="Times New Roman"/>
          <w:sz w:val="28"/>
          <w:szCs w:val="28"/>
        </w:rPr>
        <w:t>11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 обращений</w:t>
      </w:r>
      <w:r w:rsidR="000A6F77" w:rsidRPr="00E7649D">
        <w:rPr>
          <w:rStyle w:val="y2iqfc"/>
          <w:rFonts w:ascii="Times New Roman" w:hAnsi="Times New Roman" w:cs="Times New Roman"/>
          <w:sz w:val="28"/>
          <w:szCs w:val="28"/>
        </w:rPr>
        <w:t>, из них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 от физических</w:t>
      </w:r>
      <w:r w:rsidR="000A6F77"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 лиц 11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 и юридических лиц</w:t>
      </w:r>
      <w:r w:rsidR="000A6F77" w:rsidRPr="00E7649D">
        <w:rPr>
          <w:rStyle w:val="y2iqfc"/>
          <w:rFonts w:ascii="Times New Roman" w:hAnsi="Times New Roman" w:cs="Times New Roman"/>
          <w:sz w:val="28"/>
          <w:szCs w:val="28"/>
        </w:rPr>
        <w:t>-0.  Р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>азъяснено письменно -</w:t>
      </w:r>
      <w:r w:rsidR="000A6F77" w:rsidRPr="00E7649D">
        <w:rPr>
          <w:rStyle w:val="y2iqfc"/>
          <w:rFonts w:ascii="Times New Roman" w:hAnsi="Times New Roman" w:cs="Times New Roman"/>
          <w:sz w:val="28"/>
          <w:szCs w:val="28"/>
        </w:rPr>
        <w:t>10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EA3E12" w:rsidRPr="00E7649D">
        <w:rPr>
          <w:rStyle w:val="y2iqfc"/>
          <w:rFonts w:ascii="Times New Roman" w:hAnsi="Times New Roman" w:cs="Times New Roman"/>
          <w:sz w:val="28"/>
          <w:szCs w:val="28"/>
        </w:rPr>
        <w:t>..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, разъяснено при личном приеме </w:t>
      </w:r>
      <w:r w:rsidR="000A6F77" w:rsidRPr="00E7649D">
        <w:rPr>
          <w:rStyle w:val="y2iqfc"/>
          <w:rFonts w:ascii="Times New Roman" w:hAnsi="Times New Roman" w:cs="Times New Roman"/>
          <w:sz w:val="28"/>
          <w:szCs w:val="28"/>
        </w:rPr>
        <w:t>–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 </w:t>
      </w:r>
      <w:r w:rsidR="000A6F77" w:rsidRPr="00E7649D">
        <w:rPr>
          <w:rStyle w:val="y2iqfc"/>
          <w:rFonts w:ascii="Times New Roman" w:hAnsi="Times New Roman" w:cs="Times New Roman"/>
          <w:sz w:val="28"/>
          <w:szCs w:val="28"/>
        </w:rPr>
        <w:t>1.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 xml:space="preserve"> Запросы, поступившие в </w:t>
      </w:r>
      <w:r w:rsidR="00EA3E12" w:rsidRPr="00E7649D">
        <w:rPr>
          <w:rStyle w:val="y2iqfc"/>
          <w:rFonts w:ascii="Times New Roman" w:hAnsi="Times New Roman" w:cs="Times New Roman"/>
          <w:sz w:val="28"/>
          <w:szCs w:val="28"/>
        </w:rPr>
        <w:t>Предприятие</w:t>
      </w:r>
      <w:r w:rsidRPr="00E7649D">
        <w:rPr>
          <w:rStyle w:val="y2iqfc"/>
          <w:rFonts w:ascii="Times New Roman" w:hAnsi="Times New Roman" w:cs="Times New Roman"/>
          <w:sz w:val="28"/>
          <w:szCs w:val="28"/>
        </w:rPr>
        <w:t>, своевременно реагировали. В ходе внутреннего анализа коррупционных рисков при рассмотрении обращений физических и юридических лиц выявлено не было.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9C9">
        <w:rPr>
          <w:rStyle w:val="y2iqfc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A3E12">
        <w:rPr>
          <w:rStyle w:val="y2iqfc"/>
          <w:rFonts w:ascii="Times New Roman" w:hAnsi="Times New Roman" w:cs="Times New Roman"/>
          <w:b/>
          <w:color w:val="000000" w:themeColor="text1"/>
          <w:sz w:val="28"/>
          <w:szCs w:val="28"/>
        </w:rPr>
        <w:t>Заключительная часть.</w:t>
      </w:r>
    </w:p>
    <w:p w:rsidR="00F22E3F" w:rsidRPr="00EA3E12" w:rsidRDefault="00F22E3F" w:rsidP="00F22E3F">
      <w:pPr>
        <w:pStyle w:val="a6"/>
        <w:jc w:val="both"/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</w:pPr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        В целях повышения эффективности проводимой работы по предупреждению возникновения </w:t>
      </w:r>
      <w:proofErr w:type="spellStart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антикоррупционных</w:t>
      </w:r>
      <w:proofErr w:type="spellEnd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правонарушений  рабочая группа предложила усилить </w:t>
      </w:r>
      <w:proofErr w:type="spellStart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антикоррупционные</w:t>
      </w:r>
      <w:proofErr w:type="spellEnd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мероприятия, проводить </w:t>
      </w:r>
      <w:proofErr w:type="spellStart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>антикоррупционный</w:t>
      </w:r>
      <w:proofErr w:type="spellEnd"/>
      <w:r w:rsidRPr="00EA3E12">
        <w:rPr>
          <w:rStyle w:val="y2iqfc"/>
          <w:rFonts w:ascii="Times New Roman" w:hAnsi="Times New Roman" w:cs="Times New Roman"/>
          <w:color w:val="000000" w:themeColor="text1"/>
          <w:sz w:val="28"/>
          <w:szCs w:val="28"/>
        </w:rPr>
        <w:t xml:space="preserve"> мониторинг на постоянной основе и проводить своевременный внутренний анализ коррупционных рисков.</w:t>
      </w:r>
    </w:p>
    <w:sectPr w:rsidR="00F22E3F" w:rsidRPr="00EA3E12" w:rsidSect="00C0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67A"/>
    <w:multiLevelType w:val="hybridMultilevel"/>
    <w:tmpl w:val="7F96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556C0"/>
    <w:multiLevelType w:val="multilevel"/>
    <w:tmpl w:val="82C08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3E4432"/>
    <w:multiLevelType w:val="multilevel"/>
    <w:tmpl w:val="531C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B5834"/>
    <w:rsid w:val="0008002C"/>
    <w:rsid w:val="0008463F"/>
    <w:rsid w:val="000A6F77"/>
    <w:rsid w:val="0010644A"/>
    <w:rsid w:val="00242C7E"/>
    <w:rsid w:val="00351C80"/>
    <w:rsid w:val="006B5834"/>
    <w:rsid w:val="0076627D"/>
    <w:rsid w:val="008849C9"/>
    <w:rsid w:val="00B73BC5"/>
    <w:rsid w:val="00C04786"/>
    <w:rsid w:val="00C5382C"/>
    <w:rsid w:val="00C61AEC"/>
    <w:rsid w:val="00DA7944"/>
    <w:rsid w:val="00DB196D"/>
    <w:rsid w:val="00E7649D"/>
    <w:rsid w:val="00EA3E12"/>
    <w:rsid w:val="00F2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786"/>
  </w:style>
  <w:style w:type="paragraph" w:styleId="1">
    <w:name w:val="heading 1"/>
    <w:basedOn w:val="a"/>
    <w:link w:val="10"/>
    <w:uiPriority w:val="9"/>
    <w:qFormat/>
    <w:rsid w:val="006B5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8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B5834"/>
    <w:rPr>
      <w:color w:val="0000FF"/>
      <w:u w:val="single"/>
    </w:rPr>
  </w:style>
  <w:style w:type="paragraph" w:customStyle="1" w:styleId="article-view-count">
    <w:name w:val="article-view-count"/>
    <w:basedOn w:val="a"/>
    <w:rsid w:val="006B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B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583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22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2E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22E3F"/>
  </w:style>
  <w:style w:type="paragraph" w:styleId="a6">
    <w:name w:val="No Spacing"/>
    <w:uiPriority w:val="1"/>
    <w:qFormat/>
    <w:rsid w:val="00F22E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1839">
          <w:marLeft w:val="0"/>
          <w:marRight w:val="0"/>
          <w:marTop w:val="0"/>
          <w:marBottom w:val="4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7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1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8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92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8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91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8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88997">
                              <w:marLeft w:val="0"/>
                              <w:marRight w:val="0"/>
                              <w:marTop w:val="0"/>
                              <w:marBottom w:val="4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356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52329">
                              <w:marLeft w:val="0"/>
                              <w:marRight w:val="0"/>
                              <w:marTop w:val="0"/>
                              <w:marBottom w:val="4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49473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2023-05-30T06:05:00Z</dcterms:created>
  <dcterms:modified xsi:type="dcterms:W3CDTF">2023-06-08T03:10:00Z</dcterms:modified>
</cp:coreProperties>
</file>